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CA" w:rsidRDefault="00481ACA">
      <w:pPr>
        <w:rPr>
          <w:sz w:val="26"/>
          <w:szCs w:val="26"/>
        </w:rPr>
      </w:pPr>
    </w:p>
    <w:p w:rsidR="00481ACA" w:rsidRDefault="00481ACA">
      <w:pPr>
        <w:rPr>
          <w:sz w:val="26"/>
          <w:szCs w:val="26"/>
        </w:rPr>
      </w:pPr>
    </w:p>
    <w:p w:rsidR="00481ACA" w:rsidRDefault="00481ACA" w:rsidP="00265A58">
      <w:pPr>
        <w:rPr>
          <w:sz w:val="26"/>
          <w:szCs w:val="26"/>
        </w:rPr>
      </w:pPr>
    </w:p>
    <w:p w:rsidR="000C29C4" w:rsidRPr="000C29C4" w:rsidRDefault="000C29C4" w:rsidP="00E32EE2">
      <w:pPr>
        <w:ind w:firstLine="567"/>
        <w:jc w:val="both"/>
        <w:rPr>
          <w:b/>
          <w:i/>
          <w:sz w:val="28"/>
          <w:szCs w:val="28"/>
        </w:rPr>
      </w:pPr>
      <w:r w:rsidRPr="000C29C4">
        <w:rPr>
          <w:rFonts w:eastAsia="Calibri"/>
          <w:b/>
          <w:sz w:val="28"/>
          <w:szCs w:val="28"/>
          <w:lang w:eastAsia="en-US"/>
        </w:rPr>
        <w:t>Об организации работы попечительских советов подведомственных учреждений комитета по социальной защите населения Ленинградской области в соответствии с приказом Минтруда России от 30.06.2014г. № 425-н.</w:t>
      </w:r>
    </w:p>
    <w:p w:rsidR="000C29C4" w:rsidRDefault="000C29C4" w:rsidP="00E32EE2">
      <w:pPr>
        <w:ind w:firstLine="567"/>
        <w:rPr>
          <w:b/>
          <w:i/>
          <w:sz w:val="28"/>
          <w:szCs w:val="28"/>
        </w:rPr>
      </w:pPr>
    </w:p>
    <w:p w:rsidR="000C29C4" w:rsidRDefault="000C29C4" w:rsidP="00E32EE2">
      <w:pPr>
        <w:ind w:firstLine="567"/>
        <w:rPr>
          <w:b/>
          <w:i/>
          <w:sz w:val="28"/>
          <w:szCs w:val="28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rPr>
          <w:sz w:val="22"/>
          <w:szCs w:val="20"/>
        </w:rPr>
      </w:pPr>
      <w:r w:rsidRPr="00E32EE2">
        <w:rPr>
          <w:sz w:val="22"/>
          <w:szCs w:val="20"/>
        </w:rPr>
        <w:t>Зарегистрировано в Минюсте России 31 июля 2014 г. N 33371</w:t>
      </w:r>
    </w:p>
    <w:p w:rsidR="00241DDC" w:rsidRPr="00E32EE2" w:rsidRDefault="00241DDC" w:rsidP="00E32EE2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567"/>
        <w:jc w:val="both"/>
        <w:rPr>
          <w:sz w:val="2"/>
          <w:szCs w:val="2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МИНИСТЕРСТВО ТРУДА И СОЦИАЛЬНОЙ ЗАЩИТЫ РОССИЙСКОЙ ФЕДЕРАЦИИ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ПРИКАЗ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от 30 июня 2014 г. N 425н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ОБ УТВЕРЖДЕНИИ ПРИМЕРНОГО ПОЛОЖЕНИЯ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О ПОПЕЧИТЕЛЬСКОМ СОВЕТЕ ОРГАНИЗАЦИИ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СОЦИАЛЬНОГО ОБСЛУЖИВАНИЯ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proofErr w:type="gramStart"/>
      <w:r w:rsidRPr="00E32EE2">
        <w:t xml:space="preserve">В соответствии с </w:t>
      </w:r>
      <w:hyperlink r:id="rId6" w:history="1">
        <w:r w:rsidRPr="00E32EE2">
          <w:rPr>
            <w:color w:val="0000FF"/>
          </w:rPr>
          <w:t>пунктом 15 части 2 статьи 7</w:t>
        </w:r>
      </w:hyperlink>
      <w:r w:rsidRPr="00E32EE2">
        <w:t xml:space="preserve">, </w:t>
      </w:r>
      <w:hyperlink r:id="rId7" w:history="1">
        <w:r w:rsidRPr="00E32EE2">
          <w:rPr>
            <w:color w:val="0000FF"/>
          </w:rPr>
          <w:t>частью 4 статьи 23</w:t>
        </w:r>
      </w:hyperlink>
      <w:r w:rsidRPr="00E32EE2"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8" w:history="1">
        <w:r w:rsidRPr="00E32EE2">
          <w:rPr>
            <w:color w:val="0000FF"/>
          </w:rPr>
          <w:t>Положением</w:t>
        </w:r>
      </w:hyperlink>
      <w:r w:rsidRPr="00E32EE2"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</w:t>
      </w:r>
      <w:proofErr w:type="gramEnd"/>
      <w:r w:rsidRPr="00E32EE2">
        <w:t xml:space="preserve"> 610 (Собрание законодательства Российской Федерации, 2012, N 26, ст. 3528; 2013, N 22, ст. 2809; N 36, ст. 4578; N 37, ст. 4703; N 45, ст. 5822; N 46, ст. 5952; 2014, N 21, ст. 2710), приказываю: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 xml:space="preserve">1. Утвердить </w:t>
      </w:r>
      <w:hyperlink w:anchor="P30" w:history="1">
        <w:r w:rsidRPr="00E32EE2">
          <w:rPr>
            <w:color w:val="0000FF"/>
          </w:rPr>
          <w:t>Примерное положение</w:t>
        </w:r>
      </w:hyperlink>
      <w:r w:rsidRPr="00E32EE2">
        <w:t xml:space="preserve"> о попечительском совете организации социального обслуживания согласно приложению.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2. Настоящий приказ вступает в силу с 1 января 2015 года.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right"/>
      </w:pPr>
      <w:r w:rsidRPr="00E32EE2">
        <w:t>Министр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right"/>
      </w:pPr>
      <w:r w:rsidRPr="00E32EE2">
        <w:t>М.А.ТОПИЛИН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right"/>
        <w:rPr>
          <w:sz w:val="22"/>
          <w:szCs w:val="20"/>
        </w:rPr>
      </w:pPr>
      <w:r w:rsidRPr="00E32EE2">
        <w:rPr>
          <w:sz w:val="22"/>
          <w:szCs w:val="20"/>
        </w:rPr>
        <w:t>Приложение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right"/>
        <w:rPr>
          <w:sz w:val="22"/>
          <w:szCs w:val="20"/>
        </w:rPr>
      </w:pPr>
      <w:r w:rsidRPr="00E32EE2">
        <w:rPr>
          <w:sz w:val="22"/>
          <w:szCs w:val="20"/>
        </w:rPr>
        <w:t>к приказу Министерства труда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right"/>
        <w:rPr>
          <w:sz w:val="22"/>
          <w:szCs w:val="20"/>
        </w:rPr>
      </w:pPr>
      <w:r w:rsidRPr="00E32EE2">
        <w:rPr>
          <w:sz w:val="22"/>
          <w:szCs w:val="20"/>
        </w:rPr>
        <w:t>и социальной защиты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right"/>
        <w:rPr>
          <w:sz w:val="22"/>
          <w:szCs w:val="20"/>
        </w:rPr>
      </w:pPr>
      <w:r w:rsidRPr="00E32EE2">
        <w:rPr>
          <w:sz w:val="22"/>
          <w:szCs w:val="20"/>
        </w:rPr>
        <w:t>Российской Федерации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right"/>
        <w:rPr>
          <w:sz w:val="22"/>
          <w:szCs w:val="20"/>
        </w:rPr>
      </w:pPr>
      <w:r w:rsidRPr="00E32EE2">
        <w:rPr>
          <w:sz w:val="22"/>
          <w:szCs w:val="20"/>
        </w:rPr>
        <w:t>от 30 июня 2014 г. N 425н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bookmarkStart w:id="0" w:name="P30"/>
      <w:bookmarkEnd w:id="0"/>
      <w:r w:rsidRPr="00E32EE2">
        <w:rPr>
          <w:b/>
          <w:sz w:val="22"/>
          <w:szCs w:val="20"/>
        </w:rPr>
        <w:t>ПРИМЕРНОЕ ПОЛОЖЕНИЕ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О ПОПЕЧИТЕЛЬСКОМ СОВЕТЕ ОРГАНИЗАЦИИ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center"/>
        <w:rPr>
          <w:b/>
          <w:sz w:val="22"/>
          <w:szCs w:val="20"/>
        </w:rPr>
      </w:pPr>
      <w:r w:rsidRPr="00E32EE2">
        <w:rPr>
          <w:b/>
          <w:sz w:val="22"/>
          <w:szCs w:val="20"/>
        </w:rPr>
        <w:t>СОЦИАЛЬНОГО ОБСЛУЖИВАНИЯ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1. Попечительский совет организации социального обслуживания (далее - попечительский совет) является совещательным органом организации социального обслуживания, образованным для рассмотрения наиболее важных вопросов деятельности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2. Попечительский совет создается по согласованию с учредителем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3. Создание попечительских советов в государственных организациях социального обслуживания является обязательным.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 xml:space="preserve">4. Попечительский совет действует на основе принципов гласности, добровольности </w:t>
      </w:r>
      <w:r w:rsidRPr="00E32EE2">
        <w:lastRenderedPageBreak/>
        <w:t>участия и равноправия его членов.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 xml:space="preserve">5. Правовую основу деятельности попечительского совета составляют </w:t>
      </w:r>
      <w:hyperlink r:id="rId9" w:history="1">
        <w:r w:rsidRPr="00E32EE2">
          <w:rPr>
            <w:color w:val="0000FF"/>
          </w:rPr>
          <w:t>Конституция</w:t>
        </w:r>
      </w:hyperlink>
      <w:r w:rsidRPr="00E32EE2"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Федерации, а также настоящее Примерное положение.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6. В своей деятельности попечительский совет взаимодействует с администрацией организации социального обслуживания. Попечительский совет не вправе вмешиваться в деятельность администрации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7. Решения попечительского совета носят рекомендательный характер.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8. Члены попечительского совета исполняют свои обязанности безвозмездно.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 xml:space="preserve">9. Попечительский совет составляет ежегодный отчет о своей работе и размещает его на официальном сайте организации социального обслуживания в информационной-телекоммуникационной сети "Интернет" (при его наличии). Отчет о работе попечительского совета должен соответствовать требованиям </w:t>
      </w:r>
      <w:hyperlink r:id="rId10" w:history="1">
        <w:r w:rsidRPr="00E32EE2">
          <w:rPr>
            <w:color w:val="0000FF"/>
          </w:rPr>
          <w:t>законодательства</w:t>
        </w:r>
      </w:hyperlink>
      <w:r w:rsidRPr="00E32EE2">
        <w:t xml:space="preserve"> Российской Федерации о защите персональных данных, а также о защите государственной, коммерческой, банковской, налоговой или иной охраняемой </w:t>
      </w:r>
      <w:hyperlink r:id="rId11" w:history="1">
        <w:r w:rsidRPr="00E32EE2">
          <w:rPr>
            <w:color w:val="0000FF"/>
          </w:rPr>
          <w:t>законом</w:t>
        </w:r>
      </w:hyperlink>
      <w:r w:rsidRPr="00E32EE2">
        <w:t xml:space="preserve"> тайны и другой конфиденциальной информации.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10.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11. Конкретное число членов попечительского совета определяется организацией социального обслуживания, но не может быть менее 5 человек.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12. 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13. Персональный состав попечительского совета определяется руководителем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14. Попечительский совет создается на весь период деятельности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15. Основными задачами попечительского совета являются: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а) содействие в решении текущих и перспективных задач развития и эффективного функционирования организации социального обслуживания, улучшения качества ее работы;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б) содействие в привлечении финансовых и материальных сре</w:t>
      </w:r>
      <w:proofErr w:type="gramStart"/>
      <w:r w:rsidRPr="00E32EE2">
        <w:t>дств дл</w:t>
      </w:r>
      <w:proofErr w:type="gramEnd"/>
      <w:r w:rsidRPr="00E32EE2">
        <w:t>я обеспечения деятельности организации социального обслуживания;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в) содействие в совершенствовании материально-технической базы организации социального обслуживания;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г) содействие в улучшении качества предоставляемых социальных услуг;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д) содействие в повышении квалификации работников организации социального обслуживания, стимулировании их профессионального развития;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е) содействие в повышении информационной открытости организации социального обслуживания;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ж) содействие в решении иных вопросов, связанных с повышением эффективности деятельности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16. Для выполнения возложенных на него задач попечительский совет имеет право: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а) запрашивать информацию от администрации организации социального обслуживания о реализации принятых попечительским советом решений;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б) вносить администрации организации социального обслуживания предложения по вопросам совершенствования деятельности организации социального обслуживания;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lastRenderedPageBreak/>
        <w:t>д) осуществлять иные права, не противоречащие законодательству Российской Федерации.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17.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18. 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19. Попечительский совет вправе в любое время переизбрать своего председателя.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20. Заседание попечительского совета считается правомочным, если на нем присутствует более половины членов попечительского совета.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21.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председателя попечительского совета.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22.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23. В заседаниях попечительского совета с правом совещательного голоса участвует руководитель организации социального обслуживания, а в его отсутствие - лицо, замещающее руководителя организации социального обслуживания.</w:t>
      </w:r>
    </w:p>
    <w:p w:rsidR="00241DDC" w:rsidRPr="00E32EE2" w:rsidRDefault="00241DDC" w:rsidP="00E32EE2">
      <w:pPr>
        <w:widowControl w:val="0"/>
        <w:autoSpaceDE w:val="0"/>
        <w:autoSpaceDN w:val="0"/>
        <w:ind w:firstLine="567"/>
        <w:jc w:val="both"/>
      </w:pPr>
      <w:r w:rsidRPr="00E32EE2">
        <w:t>24.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руководителем организации социального обслуживания.</w:t>
      </w:r>
    </w:p>
    <w:p w:rsidR="000C29C4" w:rsidRPr="00E32EE2" w:rsidRDefault="000C29C4" w:rsidP="00E32EE2">
      <w:pPr>
        <w:ind w:firstLine="567"/>
        <w:rPr>
          <w:sz w:val="28"/>
          <w:szCs w:val="28"/>
        </w:rPr>
      </w:pPr>
    </w:p>
    <w:p w:rsidR="000C29C4" w:rsidRPr="00E32EE2" w:rsidRDefault="000C29C4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</w:p>
    <w:p w:rsidR="008F1022" w:rsidRPr="00E32EE2" w:rsidRDefault="008F1022" w:rsidP="00E32EE2">
      <w:pPr>
        <w:ind w:firstLine="567"/>
        <w:rPr>
          <w:b/>
          <w:i/>
          <w:sz w:val="28"/>
          <w:szCs w:val="28"/>
        </w:rPr>
      </w:pPr>
      <w:bookmarkStart w:id="1" w:name="_GoBack"/>
      <w:bookmarkEnd w:id="1"/>
    </w:p>
    <w:sectPr w:rsidR="008F1022" w:rsidRPr="00E32EE2" w:rsidSect="00E32EE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1D84"/>
    <w:multiLevelType w:val="hybridMultilevel"/>
    <w:tmpl w:val="5D4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5940"/>
    <w:multiLevelType w:val="hybridMultilevel"/>
    <w:tmpl w:val="7F02FEF0"/>
    <w:lvl w:ilvl="0" w:tplc="BD78204C">
      <w:start w:val="1"/>
      <w:numFmt w:val="decimal"/>
      <w:lvlText w:val="%1."/>
      <w:lvlJc w:val="left"/>
      <w:pPr>
        <w:ind w:left="8780" w:hanging="11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D9"/>
    <w:rsid w:val="00002A2F"/>
    <w:rsid w:val="000113FC"/>
    <w:rsid w:val="000144FA"/>
    <w:rsid w:val="000222A6"/>
    <w:rsid w:val="0002405D"/>
    <w:rsid w:val="00026695"/>
    <w:rsid w:val="00042D76"/>
    <w:rsid w:val="00046A65"/>
    <w:rsid w:val="000614F9"/>
    <w:rsid w:val="00064C8D"/>
    <w:rsid w:val="000662C5"/>
    <w:rsid w:val="00072239"/>
    <w:rsid w:val="00072334"/>
    <w:rsid w:val="00075305"/>
    <w:rsid w:val="00077B4C"/>
    <w:rsid w:val="00081C1C"/>
    <w:rsid w:val="0009386C"/>
    <w:rsid w:val="00097C95"/>
    <w:rsid w:val="000C056E"/>
    <w:rsid w:val="000C29C4"/>
    <w:rsid w:val="000C2B0A"/>
    <w:rsid w:val="000C32E2"/>
    <w:rsid w:val="000E17F5"/>
    <w:rsid w:val="000E54D3"/>
    <w:rsid w:val="000E6CB6"/>
    <w:rsid w:val="000F08FA"/>
    <w:rsid w:val="000F5D20"/>
    <w:rsid w:val="000F77CC"/>
    <w:rsid w:val="00102B3A"/>
    <w:rsid w:val="00103C2F"/>
    <w:rsid w:val="00111639"/>
    <w:rsid w:val="00113CBF"/>
    <w:rsid w:val="00116D0D"/>
    <w:rsid w:val="00124B44"/>
    <w:rsid w:val="00131AFE"/>
    <w:rsid w:val="00133BAB"/>
    <w:rsid w:val="00141DC1"/>
    <w:rsid w:val="001428E1"/>
    <w:rsid w:val="001431C0"/>
    <w:rsid w:val="00145B41"/>
    <w:rsid w:val="00145F5A"/>
    <w:rsid w:val="001546E0"/>
    <w:rsid w:val="001571CB"/>
    <w:rsid w:val="00163434"/>
    <w:rsid w:val="00166567"/>
    <w:rsid w:val="00166E65"/>
    <w:rsid w:val="00167575"/>
    <w:rsid w:val="0017090A"/>
    <w:rsid w:val="001714CD"/>
    <w:rsid w:val="00186851"/>
    <w:rsid w:val="001930A3"/>
    <w:rsid w:val="00193BB2"/>
    <w:rsid w:val="001A6DCD"/>
    <w:rsid w:val="001B01D5"/>
    <w:rsid w:val="001B0987"/>
    <w:rsid w:val="001B30B0"/>
    <w:rsid w:val="001B621F"/>
    <w:rsid w:val="001C1A9A"/>
    <w:rsid w:val="001C5E6F"/>
    <w:rsid w:val="001E1C62"/>
    <w:rsid w:val="001E5BA0"/>
    <w:rsid w:val="001E6864"/>
    <w:rsid w:val="001F2254"/>
    <w:rsid w:val="00200B84"/>
    <w:rsid w:val="00204920"/>
    <w:rsid w:val="002053D8"/>
    <w:rsid w:val="002075A0"/>
    <w:rsid w:val="0021066E"/>
    <w:rsid w:val="00211D89"/>
    <w:rsid w:val="00220353"/>
    <w:rsid w:val="002203DB"/>
    <w:rsid w:val="00222352"/>
    <w:rsid w:val="00230FEB"/>
    <w:rsid w:val="00241DDC"/>
    <w:rsid w:val="00245628"/>
    <w:rsid w:val="00245ADA"/>
    <w:rsid w:val="00254502"/>
    <w:rsid w:val="002638D0"/>
    <w:rsid w:val="00265A58"/>
    <w:rsid w:val="0026625F"/>
    <w:rsid w:val="002665C5"/>
    <w:rsid w:val="00266756"/>
    <w:rsid w:val="002671A1"/>
    <w:rsid w:val="0027156A"/>
    <w:rsid w:val="00271925"/>
    <w:rsid w:val="00271B37"/>
    <w:rsid w:val="00277F73"/>
    <w:rsid w:val="002804AB"/>
    <w:rsid w:val="00281071"/>
    <w:rsid w:val="00292D53"/>
    <w:rsid w:val="002A06A8"/>
    <w:rsid w:val="002A0968"/>
    <w:rsid w:val="002A115D"/>
    <w:rsid w:val="002A12AE"/>
    <w:rsid w:val="002A1C3A"/>
    <w:rsid w:val="002A4291"/>
    <w:rsid w:val="002A7D80"/>
    <w:rsid w:val="002B0C19"/>
    <w:rsid w:val="002B7FB9"/>
    <w:rsid w:val="002C32EA"/>
    <w:rsid w:val="002C51D2"/>
    <w:rsid w:val="002D02CE"/>
    <w:rsid w:val="002D220B"/>
    <w:rsid w:val="002D5E5D"/>
    <w:rsid w:val="002E1C0A"/>
    <w:rsid w:val="002E56D5"/>
    <w:rsid w:val="002E7BCD"/>
    <w:rsid w:val="002F3658"/>
    <w:rsid w:val="002F6E3B"/>
    <w:rsid w:val="002F79CE"/>
    <w:rsid w:val="00300660"/>
    <w:rsid w:val="00305CC4"/>
    <w:rsid w:val="00307FBB"/>
    <w:rsid w:val="00313BCE"/>
    <w:rsid w:val="00314CD4"/>
    <w:rsid w:val="003160FC"/>
    <w:rsid w:val="00316FCC"/>
    <w:rsid w:val="00324226"/>
    <w:rsid w:val="00326E7B"/>
    <w:rsid w:val="00330848"/>
    <w:rsid w:val="00330C97"/>
    <w:rsid w:val="0033255C"/>
    <w:rsid w:val="00333346"/>
    <w:rsid w:val="00335C71"/>
    <w:rsid w:val="00341742"/>
    <w:rsid w:val="00342A51"/>
    <w:rsid w:val="003508FA"/>
    <w:rsid w:val="00351938"/>
    <w:rsid w:val="0035572D"/>
    <w:rsid w:val="00360226"/>
    <w:rsid w:val="003702B5"/>
    <w:rsid w:val="00373D01"/>
    <w:rsid w:val="0037472D"/>
    <w:rsid w:val="0037480E"/>
    <w:rsid w:val="003940CC"/>
    <w:rsid w:val="003A5D60"/>
    <w:rsid w:val="003A64BC"/>
    <w:rsid w:val="003A6808"/>
    <w:rsid w:val="003B2F38"/>
    <w:rsid w:val="003B491E"/>
    <w:rsid w:val="003D6F87"/>
    <w:rsid w:val="003E5AE2"/>
    <w:rsid w:val="003E678C"/>
    <w:rsid w:val="003F3F55"/>
    <w:rsid w:val="003F4856"/>
    <w:rsid w:val="003F538D"/>
    <w:rsid w:val="00401607"/>
    <w:rsid w:val="004106FA"/>
    <w:rsid w:val="00411F1A"/>
    <w:rsid w:val="00413760"/>
    <w:rsid w:val="004271D8"/>
    <w:rsid w:val="0043697B"/>
    <w:rsid w:val="004552CB"/>
    <w:rsid w:val="00455E98"/>
    <w:rsid w:val="0046412E"/>
    <w:rsid w:val="004727F5"/>
    <w:rsid w:val="00474767"/>
    <w:rsid w:val="00481ACA"/>
    <w:rsid w:val="00484435"/>
    <w:rsid w:val="004B3757"/>
    <w:rsid w:val="004B4AF3"/>
    <w:rsid w:val="004C08EC"/>
    <w:rsid w:val="004D3CDE"/>
    <w:rsid w:val="004D58BE"/>
    <w:rsid w:val="004E0E2B"/>
    <w:rsid w:val="004E3FBF"/>
    <w:rsid w:val="004E42B2"/>
    <w:rsid w:val="004E478F"/>
    <w:rsid w:val="004E7630"/>
    <w:rsid w:val="004E7FF2"/>
    <w:rsid w:val="004F5284"/>
    <w:rsid w:val="004F532F"/>
    <w:rsid w:val="004F5610"/>
    <w:rsid w:val="004F6B81"/>
    <w:rsid w:val="005062B4"/>
    <w:rsid w:val="00507388"/>
    <w:rsid w:val="00507519"/>
    <w:rsid w:val="00510D96"/>
    <w:rsid w:val="00511130"/>
    <w:rsid w:val="00511E17"/>
    <w:rsid w:val="00512F83"/>
    <w:rsid w:val="00514049"/>
    <w:rsid w:val="00521A0C"/>
    <w:rsid w:val="00521C32"/>
    <w:rsid w:val="00523925"/>
    <w:rsid w:val="00524314"/>
    <w:rsid w:val="00524A88"/>
    <w:rsid w:val="00543CED"/>
    <w:rsid w:val="00543F58"/>
    <w:rsid w:val="005601C1"/>
    <w:rsid w:val="00566DD4"/>
    <w:rsid w:val="005679A3"/>
    <w:rsid w:val="00584343"/>
    <w:rsid w:val="00584926"/>
    <w:rsid w:val="00585448"/>
    <w:rsid w:val="00587FE9"/>
    <w:rsid w:val="005A07C2"/>
    <w:rsid w:val="005A2DDD"/>
    <w:rsid w:val="005B547E"/>
    <w:rsid w:val="005B7AD2"/>
    <w:rsid w:val="005C0DA9"/>
    <w:rsid w:val="005D110F"/>
    <w:rsid w:val="005D2F1B"/>
    <w:rsid w:val="005D51B2"/>
    <w:rsid w:val="005E298E"/>
    <w:rsid w:val="005E4F22"/>
    <w:rsid w:val="00611285"/>
    <w:rsid w:val="0061217E"/>
    <w:rsid w:val="0061235A"/>
    <w:rsid w:val="006131C0"/>
    <w:rsid w:val="006164E9"/>
    <w:rsid w:val="00617920"/>
    <w:rsid w:val="0062215B"/>
    <w:rsid w:val="00623D15"/>
    <w:rsid w:val="00624B18"/>
    <w:rsid w:val="0063572D"/>
    <w:rsid w:val="0064485D"/>
    <w:rsid w:val="00645883"/>
    <w:rsid w:val="006465DD"/>
    <w:rsid w:val="00646D9D"/>
    <w:rsid w:val="00647006"/>
    <w:rsid w:val="00654952"/>
    <w:rsid w:val="00655FBE"/>
    <w:rsid w:val="00657EF7"/>
    <w:rsid w:val="00661E98"/>
    <w:rsid w:val="006659ED"/>
    <w:rsid w:val="00670F2E"/>
    <w:rsid w:val="00673085"/>
    <w:rsid w:val="00677E90"/>
    <w:rsid w:val="00681209"/>
    <w:rsid w:val="006914A3"/>
    <w:rsid w:val="0069585A"/>
    <w:rsid w:val="00697903"/>
    <w:rsid w:val="006A09C3"/>
    <w:rsid w:val="006A46D9"/>
    <w:rsid w:val="006B4C7E"/>
    <w:rsid w:val="006C42ED"/>
    <w:rsid w:val="006C644B"/>
    <w:rsid w:val="006D5705"/>
    <w:rsid w:val="006E0015"/>
    <w:rsid w:val="006E14A2"/>
    <w:rsid w:val="006E22C9"/>
    <w:rsid w:val="006E3428"/>
    <w:rsid w:val="006F1F1C"/>
    <w:rsid w:val="006F55D8"/>
    <w:rsid w:val="00706C2F"/>
    <w:rsid w:val="007101D8"/>
    <w:rsid w:val="00712FC2"/>
    <w:rsid w:val="00713777"/>
    <w:rsid w:val="007204B1"/>
    <w:rsid w:val="0072710C"/>
    <w:rsid w:val="00730CCB"/>
    <w:rsid w:val="00740218"/>
    <w:rsid w:val="00741BC5"/>
    <w:rsid w:val="00750B3F"/>
    <w:rsid w:val="007537AE"/>
    <w:rsid w:val="00753F4B"/>
    <w:rsid w:val="007644B5"/>
    <w:rsid w:val="00767706"/>
    <w:rsid w:val="0077043E"/>
    <w:rsid w:val="00771FE0"/>
    <w:rsid w:val="00773827"/>
    <w:rsid w:val="00780ED9"/>
    <w:rsid w:val="00786726"/>
    <w:rsid w:val="00796E48"/>
    <w:rsid w:val="00797B98"/>
    <w:rsid w:val="007B4586"/>
    <w:rsid w:val="007B4F84"/>
    <w:rsid w:val="007C15CA"/>
    <w:rsid w:val="007D0C5C"/>
    <w:rsid w:val="007D34B5"/>
    <w:rsid w:val="007D5A5F"/>
    <w:rsid w:val="007D7B98"/>
    <w:rsid w:val="007E5603"/>
    <w:rsid w:val="007E655F"/>
    <w:rsid w:val="007E73D7"/>
    <w:rsid w:val="007E77B4"/>
    <w:rsid w:val="007E78F3"/>
    <w:rsid w:val="007F0E7A"/>
    <w:rsid w:val="007F2331"/>
    <w:rsid w:val="007F40F1"/>
    <w:rsid w:val="007F56DA"/>
    <w:rsid w:val="008036F6"/>
    <w:rsid w:val="008059FD"/>
    <w:rsid w:val="0081097E"/>
    <w:rsid w:val="00812089"/>
    <w:rsid w:val="008142EE"/>
    <w:rsid w:val="00816905"/>
    <w:rsid w:val="00824281"/>
    <w:rsid w:val="00832FF0"/>
    <w:rsid w:val="0083387E"/>
    <w:rsid w:val="00834118"/>
    <w:rsid w:val="00836F16"/>
    <w:rsid w:val="008515FA"/>
    <w:rsid w:val="00865FCA"/>
    <w:rsid w:val="00867E99"/>
    <w:rsid w:val="00871DC5"/>
    <w:rsid w:val="008763AC"/>
    <w:rsid w:val="008834E3"/>
    <w:rsid w:val="00883858"/>
    <w:rsid w:val="00887544"/>
    <w:rsid w:val="00893687"/>
    <w:rsid w:val="008A135D"/>
    <w:rsid w:val="008A1582"/>
    <w:rsid w:val="008A61E2"/>
    <w:rsid w:val="008B3FB3"/>
    <w:rsid w:val="008B3FE0"/>
    <w:rsid w:val="008B49EF"/>
    <w:rsid w:val="008C3ABD"/>
    <w:rsid w:val="008D0E96"/>
    <w:rsid w:val="008D5DF7"/>
    <w:rsid w:val="008D6E0F"/>
    <w:rsid w:val="008E130D"/>
    <w:rsid w:val="008E4B32"/>
    <w:rsid w:val="008E7D50"/>
    <w:rsid w:val="008F1022"/>
    <w:rsid w:val="008F103B"/>
    <w:rsid w:val="008F160E"/>
    <w:rsid w:val="008F18B0"/>
    <w:rsid w:val="008F5970"/>
    <w:rsid w:val="00904083"/>
    <w:rsid w:val="00907DBF"/>
    <w:rsid w:val="00911709"/>
    <w:rsid w:val="00916234"/>
    <w:rsid w:val="00916F01"/>
    <w:rsid w:val="00926875"/>
    <w:rsid w:val="00930C0A"/>
    <w:rsid w:val="00930C67"/>
    <w:rsid w:val="009315EA"/>
    <w:rsid w:val="009340A0"/>
    <w:rsid w:val="009370B6"/>
    <w:rsid w:val="00947A19"/>
    <w:rsid w:val="00952E82"/>
    <w:rsid w:val="0095735F"/>
    <w:rsid w:val="00961E56"/>
    <w:rsid w:val="00964662"/>
    <w:rsid w:val="00965D76"/>
    <w:rsid w:val="00973499"/>
    <w:rsid w:val="00975576"/>
    <w:rsid w:val="00981C5D"/>
    <w:rsid w:val="00982463"/>
    <w:rsid w:val="00984EA0"/>
    <w:rsid w:val="009903AD"/>
    <w:rsid w:val="00994115"/>
    <w:rsid w:val="0099451A"/>
    <w:rsid w:val="00995830"/>
    <w:rsid w:val="009A1290"/>
    <w:rsid w:val="009A5F02"/>
    <w:rsid w:val="009A75D3"/>
    <w:rsid w:val="009B3389"/>
    <w:rsid w:val="009B4A33"/>
    <w:rsid w:val="009C31F0"/>
    <w:rsid w:val="009E1771"/>
    <w:rsid w:val="009E49FB"/>
    <w:rsid w:val="009E5238"/>
    <w:rsid w:val="009E72F9"/>
    <w:rsid w:val="009F0DC7"/>
    <w:rsid w:val="009F3087"/>
    <w:rsid w:val="009F35C1"/>
    <w:rsid w:val="009F57A1"/>
    <w:rsid w:val="00A05E86"/>
    <w:rsid w:val="00A12FE3"/>
    <w:rsid w:val="00A14E1E"/>
    <w:rsid w:val="00A15492"/>
    <w:rsid w:val="00A17AF5"/>
    <w:rsid w:val="00A20D56"/>
    <w:rsid w:val="00A210B1"/>
    <w:rsid w:val="00A31946"/>
    <w:rsid w:val="00A34CBE"/>
    <w:rsid w:val="00A35A1B"/>
    <w:rsid w:val="00A4197E"/>
    <w:rsid w:val="00A60C0C"/>
    <w:rsid w:val="00A645DB"/>
    <w:rsid w:val="00A74AB5"/>
    <w:rsid w:val="00A83947"/>
    <w:rsid w:val="00A8519F"/>
    <w:rsid w:val="00A90C44"/>
    <w:rsid w:val="00A90DB2"/>
    <w:rsid w:val="00A954FA"/>
    <w:rsid w:val="00A97253"/>
    <w:rsid w:val="00AA5B17"/>
    <w:rsid w:val="00AB383C"/>
    <w:rsid w:val="00AC69C4"/>
    <w:rsid w:val="00AD0D2B"/>
    <w:rsid w:val="00AD36AD"/>
    <w:rsid w:val="00AD3D48"/>
    <w:rsid w:val="00AD48B9"/>
    <w:rsid w:val="00AD6283"/>
    <w:rsid w:val="00AE3F13"/>
    <w:rsid w:val="00AE40F2"/>
    <w:rsid w:val="00AF004A"/>
    <w:rsid w:val="00AF22C9"/>
    <w:rsid w:val="00B00753"/>
    <w:rsid w:val="00B0470A"/>
    <w:rsid w:val="00B05D07"/>
    <w:rsid w:val="00B125AE"/>
    <w:rsid w:val="00B20F54"/>
    <w:rsid w:val="00B239A4"/>
    <w:rsid w:val="00B2790F"/>
    <w:rsid w:val="00B27FE5"/>
    <w:rsid w:val="00B44FE3"/>
    <w:rsid w:val="00B45486"/>
    <w:rsid w:val="00B45F24"/>
    <w:rsid w:val="00B53B45"/>
    <w:rsid w:val="00B603EF"/>
    <w:rsid w:val="00B70A99"/>
    <w:rsid w:val="00B72E63"/>
    <w:rsid w:val="00B75D37"/>
    <w:rsid w:val="00B81289"/>
    <w:rsid w:val="00B81F10"/>
    <w:rsid w:val="00B82AC8"/>
    <w:rsid w:val="00B8312F"/>
    <w:rsid w:val="00B84934"/>
    <w:rsid w:val="00B851FC"/>
    <w:rsid w:val="00B95DEB"/>
    <w:rsid w:val="00BA62F0"/>
    <w:rsid w:val="00BA641D"/>
    <w:rsid w:val="00BA7726"/>
    <w:rsid w:val="00BB2C32"/>
    <w:rsid w:val="00BB3BF9"/>
    <w:rsid w:val="00BB461A"/>
    <w:rsid w:val="00BB4835"/>
    <w:rsid w:val="00BC21D0"/>
    <w:rsid w:val="00BC43CD"/>
    <w:rsid w:val="00BC7773"/>
    <w:rsid w:val="00BE014C"/>
    <w:rsid w:val="00BE4AF8"/>
    <w:rsid w:val="00BE5684"/>
    <w:rsid w:val="00BE59FA"/>
    <w:rsid w:val="00BF0529"/>
    <w:rsid w:val="00BF79FC"/>
    <w:rsid w:val="00C00667"/>
    <w:rsid w:val="00C0301C"/>
    <w:rsid w:val="00C17B66"/>
    <w:rsid w:val="00C201E0"/>
    <w:rsid w:val="00C210E3"/>
    <w:rsid w:val="00C237E9"/>
    <w:rsid w:val="00C2644C"/>
    <w:rsid w:val="00C32E1A"/>
    <w:rsid w:val="00C33507"/>
    <w:rsid w:val="00C346C8"/>
    <w:rsid w:val="00C349ED"/>
    <w:rsid w:val="00C35453"/>
    <w:rsid w:val="00C43F1D"/>
    <w:rsid w:val="00C44AD3"/>
    <w:rsid w:val="00C46D5D"/>
    <w:rsid w:val="00C4796B"/>
    <w:rsid w:val="00C51DCF"/>
    <w:rsid w:val="00C564BB"/>
    <w:rsid w:val="00C573D4"/>
    <w:rsid w:val="00C5775B"/>
    <w:rsid w:val="00C60B6D"/>
    <w:rsid w:val="00C6180B"/>
    <w:rsid w:val="00C735BD"/>
    <w:rsid w:val="00C800DD"/>
    <w:rsid w:val="00C80170"/>
    <w:rsid w:val="00C8069D"/>
    <w:rsid w:val="00C849E5"/>
    <w:rsid w:val="00C92C9F"/>
    <w:rsid w:val="00CC539D"/>
    <w:rsid w:val="00CC5D9D"/>
    <w:rsid w:val="00CC78EE"/>
    <w:rsid w:val="00CD08CC"/>
    <w:rsid w:val="00CD490B"/>
    <w:rsid w:val="00CD49D6"/>
    <w:rsid w:val="00CE10B6"/>
    <w:rsid w:val="00CE227C"/>
    <w:rsid w:val="00CE5692"/>
    <w:rsid w:val="00CF06A7"/>
    <w:rsid w:val="00CF4A2C"/>
    <w:rsid w:val="00CF4AD5"/>
    <w:rsid w:val="00CF7F5F"/>
    <w:rsid w:val="00D01A8F"/>
    <w:rsid w:val="00D01C36"/>
    <w:rsid w:val="00D0412B"/>
    <w:rsid w:val="00D24736"/>
    <w:rsid w:val="00D265AC"/>
    <w:rsid w:val="00D27E1C"/>
    <w:rsid w:val="00D4326F"/>
    <w:rsid w:val="00D564A2"/>
    <w:rsid w:val="00D62102"/>
    <w:rsid w:val="00D65092"/>
    <w:rsid w:val="00D66057"/>
    <w:rsid w:val="00D726AF"/>
    <w:rsid w:val="00D85A3B"/>
    <w:rsid w:val="00D92C02"/>
    <w:rsid w:val="00D95B61"/>
    <w:rsid w:val="00DA567F"/>
    <w:rsid w:val="00DA609D"/>
    <w:rsid w:val="00DB4626"/>
    <w:rsid w:val="00DB712B"/>
    <w:rsid w:val="00DC2BDC"/>
    <w:rsid w:val="00DC6186"/>
    <w:rsid w:val="00DC6EA0"/>
    <w:rsid w:val="00DD076D"/>
    <w:rsid w:val="00DD274F"/>
    <w:rsid w:val="00DE018E"/>
    <w:rsid w:val="00DE19E0"/>
    <w:rsid w:val="00DE495A"/>
    <w:rsid w:val="00DF0FC7"/>
    <w:rsid w:val="00DF36C8"/>
    <w:rsid w:val="00E07E7E"/>
    <w:rsid w:val="00E135C0"/>
    <w:rsid w:val="00E149C0"/>
    <w:rsid w:val="00E14A8F"/>
    <w:rsid w:val="00E203A4"/>
    <w:rsid w:val="00E2387F"/>
    <w:rsid w:val="00E256CC"/>
    <w:rsid w:val="00E32C2B"/>
    <w:rsid w:val="00E32EE2"/>
    <w:rsid w:val="00E32FE0"/>
    <w:rsid w:val="00E332C8"/>
    <w:rsid w:val="00E35453"/>
    <w:rsid w:val="00E46818"/>
    <w:rsid w:val="00E50347"/>
    <w:rsid w:val="00E5233C"/>
    <w:rsid w:val="00E5528C"/>
    <w:rsid w:val="00E60235"/>
    <w:rsid w:val="00E75BE7"/>
    <w:rsid w:val="00E76C6E"/>
    <w:rsid w:val="00E77522"/>
    <w:rsid w:val="00E838B7"/>
    <w:rsid w:val="00E857E8"/>
    <w:rsid w:val="00E945B5"/>
    <w:rsid w:val="00E9477C"/>
    <w:rsid w:val="00E94E81"/>
    <w:rsid w:val="00EA23F1"/>
    <w:rsid w:val="00EA2CC0"/>
    <w:rsid w:val="00EC0147"/>
    <w:rsid w:val="00EC039D"/>
    <w:rsid w:val="00ED09BC"/>
    <w:rsid w:val="00ED0A06"/>
    <w:rsid w:val="00ED2C95"/>
    <w:rsid w:val="00ED472E"/>
    <w:rsid w:val="00ED4AC4"/>
    <w:rsid w:val="00ED65EF"/>
    <w:rsid w:val="00EE0D84"/>
    <w:rsid w:val="00EE1039"/>
    <w:rsid w:val="00EE1527"/>
    <w:rsid w:val="00EE4881"/>
    <w:rsid w:val="00EE6A6B"/>
    <w:rsid w:val="00EF42A5"/>
    <w:rsid w:val="00F00556"/>
    <w:rsid w:val="00F01F83"/>
    <w:rsid w:val="00F02CE0"/>
    <w:rsid w:val="00F05D2A"/>
    <w:rsid w:val="00F100BC"/>
    <w:rsid w:val="00F16380"/>
    <w:rsid w:val="00F2029C"/>
    <w:rsid w:val="00F21F62"/>
    <w:rsid w:val="00F26A2A"/>
    <w:rsid w:val="00F26A56"/>
    <w:rsid w:val="00F27CE1"/>
    <w:rsid w:val="00F4551A"/>
    <w:rsid w:val="00F50176"/>
    <w:rsid w:val="00F66A38"/>
    <w:rsid w:val="00F721CF"/>
    <w:rsid w:val="00F73816"/>
    <w:rsid w:val="00F7577E"/>
    <w:rsid w:val="00F77012"/>
    <w:rsid w:val="00F845D7"/>
    <w:rsid w:val="00F90EB9"/>
    <w:rsid w:val="00F92880"/>
    <w:rsid w:val="00F937A4"/>
    <w:rsid w:val="00F93A62"/>
    <w:rsid w:val="00F9428D"/>
    <w:rsid w:val="00F949DC"/>
    <w:rsid w:val="00FA38D8"/>
    <w:rsid w:val="00FE164F"/>
    <w:rsid w:val="00FE3189"/>
    <w:rsid w:val="00FE5625"/>
    <w:rsid w:val="00FF1F3B"/>
    <w:rsid w:val="00FF37E1"/>
    <w:rsid w:val="00FF4166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0ED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0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780ED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80ED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Знак3"/>
    <w:basedOn w:val="a"/>
    <w:rsid w:val="00780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A6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4502"/>
    <w:pPr>
      <w:ind w:left="720"/>
      <w:contextualSpacing/>
    </w:pPr>
  </w:style>
  <w:style w:type="paragraph" w:customStyle="1" w:styleId="ConsPlusTitle">
    <w:name w:val="ConsPlusTitle"/>
    <w:rsid w:val="00116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16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0ED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0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780ED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80ED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Знак3"/>
    <w:basedOn w:val="a"/>
    <w:rsid w:val="00780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A6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4502"/>
    <w:pPr>
      <w:ind w:left="720"/>
      <w:contextualSpacing/>
    </w:pPr>
  </w:style>
  <w:style w:type="paragraph" w:customStyle="1" w:styleId="ConsPlusTitle">
    <w:name w:val="ConsPlusTitle"/>
    <w:rsid w:val="00116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16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9D0F41D3B6FFE378E516C7C192C8121562DD6147825F54407573MFP1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433FA987C1B1A525589D0F41D3B6FFE377E110C2C392C8121562DD6147825F54407573F65690D4M7P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433FA987C1B1A525589D0F41D3B6FFE377E110C2C392C8121562DD6147825F54407573F65692D0M7P6H" TargetMode="External"/><Relationship Id="rId11" Type="http://schemas.openxmlformats.org/officeDocument/2006/relationships/hyperlink" Target="consultantplus://offline/ref=79433FA987C1B1A525589D0F41D3B6FFEB72EE18C6CCCFC21A4C6EDFM6P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33FA987C1B1A525589D0F41D3B6FFE376EF17C2CE92C8121562DD61M4P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33FA987C1B1A525589D0F41D3B6FFE079E015CD91C5CA43406CMD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zapara</dc:creator>
  <cp:lastModifiedBy>Чешева Алла Дмитриевна.</cp:lastModifiedBy>
  <cp:revision>3</cp:revision>
  <cp:lastPrinted>2014-10-13T08:30:00Z</cp:lastPrinted>
  <dcterms:created xsi:type="dcterms:W3CDTF">2016-05-23T10:07:00Z</dcterms:created>
  <dcterms:modified xsi:type="dcterms:W3CDTF">2016-05-23T10:07:00Z</dcterms:modified>
</cp:coreProperties>
</file>